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E6" w:rsidRPr="002E09E5" w:rsidRDefault="005106E6" w:rsidP="005106E6">
      <w:pPr>
        <w:spacing w:before="140" w:line="360" w:lineRule="auto"/>
        <w:jc w:val="center"/>
        <w:outlineLvl w:val="0"/>
        <w:rPr>
          <w:rFonts w:ascii="宋体" w:eastAsia="宋体" w:hAnsi="宋体" w:cs="宋体"/>
          <w:b/>
          <w:bCs/>
          <w:spacing w:val="8"/>
          <w:sz w:val="44"/>
          <w:szCs w:val="44"/>
        </w:rPr>
      </w:pPr>
      <w:bookmarkStart w:id="0" w:name="_bookmark11"/>
      <w:bookmarkEnd w:id="0"/>
      <w:r w:rsidRPr="002E09E5">
        <w:rPr>
          <w:rFonts w:ascii="宋体" w:eastAsia="宋体" w:hAnsi="宋体" w:cs="宋体" w:hint="eastAsia"/>
          <w:b/>
          <w:bCs/>
          <w:spacing w:val="8"/>
          <w:sz w:val="44"/>
          <w:szCs w:val="44"/>
        </w:rPr>
        <w:t>评标办法</w:t>
      </w:r>
    </w:p>
    <w:p w:rsidR="005106E6" w:rsidRPr="005106E6" w:rsidRDefault="005106E6" w:rsidP="005106E6">
      <w:pPr>
        <w:spacing w:before="140" w:line="360" w:lineRule="auto"/>
        <w:jc w:val="center"/>
        <w:outlineLvl w:val="0"/>
        <w:rPr>
          <w:rFonts w:ascii="宋体" w:eastAsia="宋体" w:hAnsi="宋体" w:cs="宋体"/>
          <w:b/>
          <w:bCs/>
          <w:sz w:val="28"/>
          <w:szCs w:val="28"/>
        </w:rPr>
      </w:pPr>
    </w:p>
    <w:p w:rsidR="005106E6" w:rsidRPr="002E09E5" w:rsidRDefault="005106E6" w:rsidP="005106E6">
      <w:pPr>
        <w:spacing w:line="360" w:lineRule="auto"/>
        <w:outlineLvl w:val="1"/>
        <w:rPr>
          <w:rFonts w:ascii="宋体" w:eastAsia="宋体" w:hAnsi="宋体" w:cs="宋体"/>
          <w:b/>
          <w:spacing w:val="-5"/>
          <w:sz w:val="32"/>
          <w:szCs w:val="32"/>
        </w:rPr>
      </w:pPr>
      <w:bookmarkStart w:id="1" w:name="_bookmark12"/>
      <w:bookmarkStart w:id="2" w:name="_bookmark13"/>
      <w:bookmarkEnd w:id="1"/>
      <w:bookmarkEnd w:id="2"/>
      <w:r w:rsidRPr="002E09E5">
        <w:rPr>
          <w:rFonts w:ascii="宋体" w:eastAsia="宋体" w:hAnsi="宋体" w:cs="宋体" w:hint="eastAsia"/>
          <w:b/>
          <w:spacing w:val="-5"/>
          <w:sz w:val="32"/>
          <w:szCs w:val="32"/>
        </w:rPr>
        <w:t>附1：资格审查</w:t>
      </w:r>
    </w:p>
    <w:p w:rsidR="005106E6" w:rsidRPr="005106E6" w:rsidRDefault="005106E6" w:rsidP="005106E6">
      <w:pPr>
        <w:spacing w:line="360" w:lineRule="auto"/>
        <w:outlineLvl w:val="1"/>
        <w:rPr>
          <w:rFonts w:ascii="宋体" w:eastAsia="宋体" w:hAnsi="宋体" w:cs="宋体"/>
          <w:spacing w:val="-5"/>
          <w:sz w:val="28"/>
          <w:szCs w:val="28"/>
        </w:rPr>
      </w:pPr>
    </w:p>
    <w:p w:rsidR="005106E6" w:rsidRPr="005106E6" w:rsidRDefault="005106E6" w:rsidP="005106E6">
      <w:pPr>
        <w:pStyle w:val="a3"/>
        <w:numPr>
          <w:ilvl w:val="0"/>
          <w:numId w:val="2"/>
        </w:numPr>
        <w:spacing w:line="360" w:lineRule="auto"/>
        <w:ind w:firstLineChars="0"/>
        <w:outlineLvl w:val="1"/>
        <w:rPr>
          <w:rFonts w:ascii="宋体" w:eastAsia="宋体" w:hAnsi="宋体" w:cs="宋体"/>
          <w:spacing w:val="8"/>
          <w:sz w:val="28"/>
          <w:szCs w:val="28"/>
        </w:rPr>
      </w:pPr>
      <w:r w:rsidRPr="005106E6">
        <w:rPr>
          <w:rFonts w:ascii="宋体" w:eastAsia="宋体" w:hAnsi="宋体" w:cs="宋体" w:hint="eastAsia"/>
          <w:spacing w:val="8"/>
          <w:sz w:val="28"/>
          <w:szCs w:val="28"/>
        </w:rPr>
        <w:t>营</w:t>
      </w:r>
      <w:r w:rsidRPr="005106E6">
        <w:rPr>
          <w:rFonts w:ascii="宋体" w:eastAsia="宋体" w:hAnsi="宋体" w:cs="宋体" w:hint="eastAsia"/>
          <w:spacing w:val="5"/>
          <w:sz w:val="28"/>
          <w:szCs w:val="28"/>
        </w:rPr>
        <w:t>业执照：</w:t>
      </w:r>
      <w:r w:rsidRPr="005106E6">
        <w:rPr>
          <w:rFonts w:ascii="宋体" w:eastAsia="宋体" w:hAnsi="宋体" w:cs="宋体" w:hint="eastAsia"/>
          <w:spacing w:val="12"/>
          <w:sz w:val="28"/>
          <w:szCs w:val="28"/>
        </w:rPr>
        <w:t>具</w:t>
      </w:r>
      <w:r w:rsidRPr="005106E6">
        <w:rPr>
          <w:rFonts w:ascii="宋体" w:eastAsia="宋体" w:hAnsi="宋体" w:cs="宋体" w:hint="eastAsia"/>
          <w:spacing w:val="8"/>
          <w:sz w:val="28"/>
          <w:szCs w:val="28"/>
        </w:rPr>
        <w:t>备有效的营业执照</w:t>
      </w:r>
    </w:p>
    <w:p w:rsidR="005106E6" w:rsidRPr="005106E6" w:rsidRDefault="005106E6" w:rsidP="005106E6">
      <w:pPr>
        <w:spacing w:line="360" w:lineRule="auto"/>
        <w:rPr>
          <w:rFonts w:ascii="宋体" w:eastAsia="宋体" w:hAnsi="宋体" w:cs="Arial Unicode MS"/>
          <w:bCs/>
          <w:sz w:val="28"/>
          <w:szCs w:val="28"/>
        </w:rPr>
      </w:pPr>
      <w:r w:rsidRPr="005106E6">
        <w:rPr>
          <w:rFonts w:ascii="宋体" w:eastAsia="宋体" w:hAnsi="宋体" w:cs="Arial Unicode MS" w:hint="eastAsia"/>
          <w:bCs/>
          <w:sz w:val="28"/>
          <w:szCs w:val="28"/>
        </w:rPr>
        <w:t>二、法人证明及委托函</w:t>
      </w:r>
    </w:p>
    <w:p w:rsidR="005106E6" w:rsidRPr="005106E6" w:rsidRDefault="005106E6" w:rsidP="005106E6">
      <w:pPr>
        <w:spacing w:line="360" w:lineRule="auto"/>
        <w:outlineLvl w:val="1"/>
        <w:rPr>
          <w:rFonts w:ascii="宋体" w:eastAsia="宋体" w:hAnsi="宋体" w:cs="宋体"/>
          <w:sz w:val="28"/>
          <w:szCs w:val="28"/>
        </w:rPr>
      </w:pPr>
      <w:r w:rsidRPr="005106E6">
        <w:rPr>
          <w:rFonts w:ascii="宋体" w:eastAsia="宋体" w:hAnsi="宋体" w:cs="宋体" w:hint="eastAsia"/>
          <w:sz w:val="28"/>
          <w:szCs w:val="28"/>
        </w:rPr>
        <w:t>三、资质证明：建筑装修装饰工程资质等级证书</w:t>
      </w:r>
    </w:p>
    <w:p w:rsidR="005106E6" w:rsidRPr="005106E6" w:rsidRDefault="005106E6" w:rsidP="005106E6">
      <w:pPr>
        <w:spacing w:line="360" w:lineRule="auto"/>
        <w:outlineLvl w:val="1"/>
        <w:rPr>
          <w:rFonts w:ascii="宋体" w:eastAsia="宋体" w:hAnsi="宋体" w:cs="宋体"/>
          <w:sz w:val="28"/>
          <w:szCs w:val="28"/>
        </w:rPr>
      </w:pPr>
      <w:r w:rsidRPr="005106E6">
        <w:rPr>
          <w:rFonts w:ascii="宋体" w:eastAsia="宋体" w:hAnsi="宋体" w:cs="宋体" w:hint="eastAsia"/>
          <w:sz w:val="28"/>
          <w:szCs w:val="28"/>
        </w:rPr>
        <w:t>四、安全生产许可证</w:t>
      </w:r>
    </w:p>
    <w:p w:rsidR="005106E6" w:rsidRPr="005106E6" w:rsidRDefault="005106E6" w:rsidP="005106E6">
      <w:pPr>
        <w:spacing w:line="360" w:lineRule="auto"/>
        <w:ind w:left="94"/>
        <w:jc w:val="both"/>
        <w:rPr>
          <w:rFonts w:ascii="宋体" w:eastAsia="宋体" w:hAnsi="宋体" w:cs="宋体"/>
          <w:spacing w:val="8"/>
          <w:position w:val="1"/>
          <w:sz w:val="28"/>
          <w:szCs w:val="28"/>
        </w:rPr>
      </w:pPr>
      <w:r w:rsidRPr="005106E6">
        <w:rPr>
          <w:rFonts w:ascii="宋体" w:eastAsia="宋体" w:hAnsi="宋体" w:cs="宋体" w:hint="eastAsia"/>
          <w:spacing w:val="8"/>
          <w:position w:val="1"/>
          <w:sz w:val="28"/>
          <w:szCs w:val="28"/>
        </w:rPr>
        <w:t>备注：</w:t>
      </w:r>
    </w:p>
    <w:p w:rsidR="005106E6" w:rsidRPr="005106E6" w:rsidRDefault="005106E6" w:rsidP="005106E6">
      <w:pPr>
        <w:spacing w:line="360" w:lineRule="auto"/>
        <w:ind w:left="94"/>
        <w:jc w:val="both"/>
        <w:rPr>
          <w:rFonts w:ascii="宋体" w:eastAsia="宋体" w:hAnsi="宋体" w:cs="宋体"/>
          <w:sz w:val="28"/>
          <w:szCs w:val="28"/>
        </w:rPr>
      </w:pPr>
      <w:r w:rsidRPr="005106E6">
        <w:rPr>
          <w:rFonts w:ascii="宋体" w:eastAsia="宋体" w:hAnsi="宋体" w:cs="宋体" w:hint="eastAsia"/>
          <w:spacing w:val="8"/>
          <w:position w:val="1"/>
          <w:sz w:val="28"/>
          <w:szCs w:val="28"/>
        </w:rPr>
        <w:t>1、以上所有内容必须全部通过方为合格</w:t>
      </w:r>
      <w:r w:rsidRPr="005106E6">
        <w:rPr>
          <w:rFonts w:ascii="宋体" w:eastAsia="宋体" w:hAnsi="宋体" w:cs="宋体" w:hint="eastAsia"/>
          <w:spacing w:val="6"/>
          <w:position w:val="1"/>
          <w:sz w:val="28"/>
          <w:szCs w:val="28"/>
        </w:rPr>
        <w:t>；</w:t>
      </w:r>
    </w:p>
    <w:p w:rsidR="005106E6" w:rsidRPr="005106E6" w:rsidRDefault="005106E6" w:rsidP="005106E6">
      <w:pPr>
        <w:spacing w:line="360" w:lineRule="auto"/>
        <w:ind w:left="81"/>
        <w:jc w:val="both"/>
        <w:rPr>
          <w:rFonts w:ascii="宋体" w:eastAsia="宋体" w:hAnsi="宋体" w:cs="宋体"/>
          <w:sz w:val="28"/>
          <w:szCs w:val="28"/>
        </w:rPr>
      </w:pPr>
      <w:r w:rsidRPr="005106E6">
        <w:rPr>
          <w:rFonts w:ascii="宋体" w:eastAsia="宋体" w:hAnsi="宋体" w:cs="宋体" w:hint="eastAsia"/>
          <w:spacing w:val="14"/>
          <w:sz w:val="28"/>
          <w:szCs w:val="28"/>
        </w:rPr>
        <w:t>2</w:t>
      </w:r>
      <w:r w:rsidRPr="005106E6">
        <w:rPr>
          <w:rFonts w:ascii="宋体" w:eastAsia="宋体" w:hAnsi="宋体" w:cs="宋体" w:hint="eastAsia"/>
          <w:spacing w:val="9"/>
          <w:sz w:val="28"/>
          <w:szCs w:val="28"/>
        </w:rPr>
        <w:t>、</w:t>
      </w:r>
      <w:r w:rsidRPr="005106E6">
        <w:rPr>
          <w:rFonts w:ascii="宋体" w:eastAsia="宋体" w:hAnsi="宋体" w:cs="宋体" w:hint="eastAsia"/>
          <w:spacing w:val="7"/>
          <w:sz w:val="28"/>
          <w:szCs w:val="28"/>
        </w:rPr>
        <w:t>资格审查时所需资料，投标人应按要求保证在有效期内，评审时投标人</w:t>
      </w:r>
      <w:r w:rsidRPr="005106E6">
        <w:rPr>
          <w:rFonts w:ascii="宋体" w:eastAsia="宋体" w:hAnsi="宋体" w:cs="宋体" w:hint="eastAsia"/>
          <w:spacing w:val="10"/>
          <w:sz w:val="28"/>
          <w:szCs w:val="28"/>
        </w:rPr>
        <w:t>不</w:t>
      </w:r>
      <w:r w:rsidRPr="005106E6">
        <w:rPr>
          <w:rFonts w:ascii="宋体" w:eastAsia="宋体" w:hAnsi="宋体" w:cs="宋体" w:hint="eastAsia"/>
          <w:spacing w:val="6"/>
          <w:sz w:val="28"/>
          <w:szCs w:val="28"/>
        </w:rPr>
        <w:t>需提供原件。</w:t>
      </w:r>
    </w:p>
    <w:p w:rsidR="005106E6" w:rsidRDefault="005106E6" w:rsidP="005106E6">
      <w:pPr>
        <w:spacing w:line="360" w:lineRule="auto"/>
        <w:outlineLvl w:val="1"/>
        <w:rPr>
          <w:rFonts w:ascii="宋体" w:eastAsia="宋体" w:hAnsi="宋体" w:cs="宋体"/>
          <w:spacing w:val="8"/>
          <w:sz w:val="28"/>
          <w:szCs w:val="28"/>
        </w:rPr>
      </w:pPr>
      <w:r w:rsidRPr="005106E6">
        <w:rPr>
          <w:rFonts w:ascii="宋体" w:eastAsia="宋体" w:hAnsi="宋体" w:cs="宋体" w:hint="eastAsia"/>
          <w:spacing w:val="12"/>
          <w:sz w:val="28"/>
          <w:szCs w:val="28"/>
        </w:rPr>
        <w:t>3、以</w:t>
      </w:r>
      <w:r w:rsidRPr="005106E6">
        <w:rPr>
          <w:rFonts w:ascii="宋体" w:eastAsia="宋体" w:hAnsi="宋体" w:cs="宋体" w:hint="eastAsia"/>
          <w:spacing w:val="11"/>
          <w:sz w:val="28"/>
          <w:szCs w:val="28"/>
        </w:rPr>
        <w:t>上</w:t>
      </w:r>
      <w:r w:rsidRPr="005106E6">
        <w:rPr>
          <w:rFonts w:ascii="宋体" w:eastAsia="宋体" w:hAnsi="宋体" w:cs="宋体" w:hint="eastAsia"/>
          <w:spacing w:val="6"/>
          <w:sz w:val="28"/>
          <w:szCs w:val="28"/>
        </w:rPr>
        <w:t>评审内容 (除投标控制价要求外) 均应在投标文件中体现 (指附有</w:t>
      </w:r>
      <w:r w:rsidRPr="005106E6">
        <w:rPr>
          <w:rFonts w:ascii="宋体" w:eastAsia="宋体" w:hAnsi="宋体" w:cs="宋体" w:hint="eastAsia"/>
          <w:spacing w:val="16"/>
          <w:sz w:val="28"/>
          <w:szCs w:val="28"/>
        </w:rPr>
        <w:t>复印</w:t>
      </w:r>
      <w:r w:rsidRPr="005106E6">
        <w:rPr>
          <w:rFonts w:ascii="宋体" w:eastAsia="宋体" w:hAnsi="宋体" w:cs="宋体" w:hint="eastAsia"/>
          <w:spacing w:val="15"/>
          <w:sz w:val="28"/>
          <w:szCs w:val="28"/>
        </w:rPr>
        <w:t>件</w:t>
      </w:r>
      <w:r w:rsidRPr="005106E6">
        <w:rPr>
          <w:rFonts w:ascii="宋体" w:eastAsia="宋体" w:hAnsi="宋体" w:cs="宋体" w:hint="eastAsia"/>
          <w:spacing w:val="8"/>
          <w:sz w:val="28"/>
          <w:szCs w:val="28"/>
        </w:rPr>
        <w:t>或扫描件或影印件等)</w:t>
      </w:r>
      <w:r w:rsidR="00A45AB6">
        <w:rPr>
          <w:rFonts w:ascii="宋体" w:eastAsia="宋体" w:hAnsi="宋体" w:cs="宋体" w:hint="eastAsia"/>
          <w:spacing w:val="8"/>
          <w:sz w:val="28"/>
          <w:szCs w:val="28"/>
        </w:rPr>
        <w:t>均须加盖单位公章</w:t>
      </w:r>
      <w:r w:rsidRPr="005106E6">
        <w:rPr>
          <w:rFonts w:ascii="宋体" w:eastAsia="宋体" w:hAnsi="宋体" w:cs="宋体" w:hint="eastAsia"/>
          <w:spacing w:val="8"/>
          <w:sz w:val="28"/>
          <w:szCs w:val="28"/>
        </w:rPr>
        <w:t xml:space="preserve"> ，未体现的视为资格审查不通过。</w:t>
      </w:r>
    </w:p>
    <w:p w:rsidR="00E055BF" w:rsidRPr="00E055BF" w:rsidRDefault="00E055BF" w:rsidP="00E055BF">
      <w:pPr>
        <w:spacing w:line="360" w:lineRule="auto"/>
        <w:ind w:left="81"/>
        <w:jc w:val="both"/>
        <w:rPr>
          <w:rFonts w:ascii="宋体" w:eastAsia="宋体" w:hAnsi="宋体" w:cs="宋体"/>
          <w:spacing w:val="14"/>
          <w:sz w:val="28"/>
          <w:szCs w:val="28"/>
        </w:rPr>
      </w:pPr>
      <w:r w:rsidRPr="00E055BF">
        <w:rPr>
          <w:rFonts w:ascii="宋体" w:eastAsia="宋体" w:hAnsi="宋体" w:cs="宋体" w:hint="eastAsia"/>
          <w:spacing w:val="14"/>
          <w:sz w:val="28"/>
          <w:szCs w:val="28"/>
        </w:rPr>
        <w:t>4、 其他</w:t>
      </w:r>
    </w:p>
    <w:p w:rsidR="00E055BF" w:rsidRPr="00E055BF" w:rsidRDefault="00E055BF" w:rsidP="00E055BF">
      <w:pPr>
        <w:spacing w:line="360" w:lineRule="auto"/>
        <w:ind w:left="81"/>
        <w:jc w:val="both"/>
        <w:rPr>
          <w:rFonts w:ascii="宋体" w:eastAsia="宋体" w:hAnsi="宋体" w:cs="宋体"/>
          <w:spacing w:val="14"/>
          <w:sz w:val="28"/>
          <w:szCs w:val="28"/>
        </w:rPr>
      </w:pPr>
      <w:r w:rsidRPr="00E055BF">
        <w:rPr>
          <w:rFonts w:ascii="宋体" w:eastAsia="宋体" w:hAnsi="宋体" w:cs="宋体" w:hint="eastAsia"/>
          <w:spacing w:val="14"/>
          <w:sz w:val="28"/>
          <w:szCs w:val="28"/>
        </w:rPr>
        <w:t>投标人提供的与投标有关的各类证书、证明、文件、资料等的真实性、合法性由投标人负全责。如发 现投标人有弄虚作假或提供不实信息的行为，无论在投标有效期内还是在工程实施过程中，一经发现，将</w:t>
      </w:r>
      <w:bookmarkStart w:id="3" w:name="_bookmark19"/>
      <w:bookmarkEnd w:id="3"/>
      <w:r w:rsidRPr="00E055BF">
        <w:rPr>
          <w:rFonts w:ascii="宋体" w:eastAsia="宋体" w:hAnsi="宋体" w:cs="宋体" w:hint="eastAsia"/>
          <w:spacing w:val="14"/>
          <w:sz w:val="28"/>
          <w:szCs w:val="28"/>
        </w:rPr>
        <w:t>被取消其中标资格或终止合同，视为企业</w:t>
      </w:r>
      <w:proofErr w:type="gramStart"/>
      <w:r w:rsidRPr="00E055BF">
        <w:rPr>
          <w:rFonts w:ascii="宋体" w:eastAsia="宋体" w:hAnsi="宋体" w:cs="宋体" w:hint="eastAsia"/>
          <w:spacing w:val="14"/>
          <w:sz w:val="28"/>
          <w:szCs w:val="28"/>
        </w:rPr>
        <w:t>不</w:t>
      </w:r>
      <w:proofErr w:type="gramEnd"/>
      <w:r w:rsidRPr="00E055BF">
        <w:rPr>
          <w:rFonts w:ascii="宋体" w:eastAsia="宋体" w:hAnsi="宋体" w:cs="宋体" w:hint="eastAsia"/>
          <w:spacing w:val="14"/>
          <w:sz w:val="28"/>
          <w:szCs w:val="28"/>
        </w:rPr>
        <w:t>诚信行为。</w:t>
      </w:r>
    </w:p>
    <w:p w:rsidR="00E055BF" w:rsidRPr="00E055BF" w:rsidRDefault="00E055BF" w:rsidP="00E055BF">
      <w:pPr>
        <w:spacing w:line="360" w:lineRule="auto"/>
        <w:ind w:left="81"/>
        <w:jc w:val="both"/>
        <w:rPr>
          <w:rFonts w:ascii="宋体" w:eastAsia="宋体" w:hAnsi="宋体" w:cs="宋体"/>
          <w:spacing w:val="14"/>
          <w:sz w:val="28"/>
          <w:szCs w:val="28"/>
        </w:rPr>
      </w:pPr>
      <w:r w:rsidRPr="00E055BF">
        <w:rPr>
          <w:rFonts w:ascii="宋体" w:eastAsia="宋体" w:hAnsi="宋体" w:cs="宋体" w:hint="eastAsia"/>
          <w:spacing w:val="14"/>
          <w:sz w:val="28"/>
          <w:szCs w:val="28"/>
        </w:rPr>
        <w:t>5、投标单位经评审不足三家，转为竞争性谈判。</w:t>
      </w:r>
    </w:p>
    <w:p w:rsidR="002E09E5" w:rsidRDefault="002E09E5" w:rsidP="005106E6">
      <w:pPr>
        <w:spacing w:line="360" w:lineRule="auto"/>
        <w:rPr>
          <w:rFonts w:ascii="宋体" w:eastAsia="宋体" w:hAnsi="宋体"/>
          <w:sz w:val="28"/>
          <w:szCs w:val="28"/>
        </w:rPr>
      </w:pPr>
    </w:p>
    <w:p w:rsidR="002E09E5" w:rsidRDefault="002E09E5" w:rsidP="005106E6">
      <w:pPr>
        <w:spacing w:line="360" w:lineRule="auto"/>
        <w:rPr>
          <w:rFonts w:ascii="宋体" w:eastAsia="宋体" w:hAnsi="宋体"/>
          <w:sz w:val="28"/>
          <w:szCs w:val="28"/>
        </w:rPr>
      </w:pPr>
    </w:p>
    <w:p w:rsidR="00ED14FB" w:rsidRPr="002E09E5" w:rsidRDefault="005106E6" w:rsidP="005106E6">
      <w:pPr>
        <w:spacing w:line="360" w:lineRule="auto"/>
        <w:rPr>
          <w:rFonts w:ascii="宋体" w:eastAsia="宋体" w:hAnsi="宋体"/>
          <w:b/>
          <w:sz w:val="32"/>
          <w:szCs w:val="32"/>
        </w:rPr>
      </w:pPr>
      <w:r w:rsidRPr="002E09E5">
        <w:rPr>
          <w:rFonts w:ascii="宋体" w:eastAsia="宋体" w:hAnsi="宋体" w:hint="eastAsia"/>
          <w:b/>
          <w:sz w:val="32"/>
          <w:szCs w:val="32"/>
        </w:rPr>
        <w:lastRenderedPageBreak/>
        <w:t>附2：评审办法</w:t>
      </w:r>
    </w:p>
    <w:p w:rsidR="005106E6" w:rsidRPr="005106E6" w:rsidRDefault="005106E6" w:rsidP="005106E6">
      <w:pPr>
        <w:pStyle w:val="a3"/>
        <w:numPr>
          <w:ilvl w:val="0"/>
          <w:numId w:val="2"/>
        </w:numPr>
        <w:spacing w:line="360" w:lineRule="auto"/>
        <w:ind w:firstLineChars="0"/>
        <w:rPr>
          <w:rFonts w:ascii="宋体" w:eastAsia="宋体" w:hAnsi="宋体"/>
          <w:sz w:val="28"/>
          <w:szCs w:val="28"/>
        </w:rPr>
      </w:pPr>
      <w:r w:rsidRPr="005106E6">
        <w:rPr>
          <w:rFonts w:ascii="宋体" w:eastAsia="宋体" w:hAnsi="宋体" w:hint="eastAsia"/>
          <w:sz w:val="28"/>
          <w:szCs w:val="28"/>
        </w:rPr>
        <w:t>综合服务（30分）：</w:t>
      </w:r>
    </w:p>
    <w:p w:rsidR="00052EC9" w:rsidRDefault="005106E6" w:rsidP="002E09E5">
      <w:pPr>
        <w:pStyle w:val="a3"/>
        <w:numPr>
          <w:ilvl w:val="0"/>
          <w:numId w:val="4"/>
        </w:numPr>
        <w:spacing w:line="360" w:lineRule="auto"/>
        <w:ind w:firstLineChars="0"/>
        <w:rPr>
          <w:rFonts w:ascii="宋体" w:eastAsia="宋体" w:hAnsi="宋体"/>
          <w:sz w:val="28"/>
          <w:szCs w:val="28"/>
        </w:rPr>
      </w:pPr>
      <w:r w:rsidRPr="002E09E5">
        <w:rPr>
          <w:rFonts w:ascii="宋体" w:eastAsia="宋体" w:hAnsi="宋体" w:cs="宋体" w:hint="eastAsia"/>
          <w:sz w:val="28"/>
          <w:szCs w:val="28"/>
        </w:rPr>
        <w:t>技术资信（</w:t>
      </w:r>
      <w:r w:rsidR="00052EC9">
        <w:rPr>
          <w:rFonts w:ascii="宋体" w:eastAsia="宋体" w:hAnsi="宋体" w:hint="eastAsia"/>
          <w:sz w:val="28"/>
          <w:szCs w:val="28"/>
        </w:rPr>
        <w:t>12</w:t>
      </w:r>
      <w:r w:rsidR="00EB0A37">
        <w:rPr>
          <w:rFonts w:ascii="宋体" w:eastAsia="宋体" w:hAnsi="宋体" w:hint="eastAsia"/>
          <w:sz w:val="28"/>
          <w:szCs w:val="28"/>
        </w:rPr>
        <w:t>分）</w:t>
      </w:r>
    </w:p>
    <w:p w:rsidR="00052EC9" w:rsidRDefault="005106E6" w:rsidP="00052EC9">
      <w:pPr>
        <w:pStyle w:val="a3"/>
        <w:numPr>
          <w:ilvl w:val="0"/>
          <w:numId w:val="5"/>
        </w:numPr>
        <w:spacing w:line="360" w:lineRule="auto"/>
        <w:ind w:firstLineChars="0"/>
        <w:rPr>
          <w:rFonts w:ascii="宋体" w:eastAsia="宋体" w:hAnsi="宋体"/>
          <w:sz w:val="28"/>
          <w:szCs w:val="28"/>
        </w:rPr>
      </w:pPr>
      <w:r w:rsidRPr="002E09E5">
        <w:rPr>
          <w:rFonts w:ascii="宋体" w:eastAsia="宋体" w:hAnsi="宋体" w:hint="eastAsia"/>
          <w:sz w:val="28"/>
          <w:szCs w:val="28"/>
        </w:rPr>
        <w:t>施工方案与技术措施</w:t>
      </w:r>
      <w:r w:rsidR="00EB0A37">
        <w:rPr>
          <w:rFonts w:ascii="宋体" w:eastAsia="宋体" w:hAnsi="宋体" w:hint="eastAsia"/>
          <w:sz w:val="28"/>
          <w:szCs w:val="28"/>
        </w:rPr>
        <w:t>：</w:t>
      </w:r>
      <w:r w:rsidR="00052EC9">
        <w:rPr>
          <w:rFonts w:ascii="宋体" w:eastAsia="宋体" w:hAnsi="宋体" w:hint="eastAsia"/>
          <w:sz w:val="28"/>
          <w:szCs w:val="28"/>
        </w:rPr>
        <w:t>5</w:t>
      </w:r>
      <w:r w:rsidR="00EB0A37">
        <w:rPr>
          <w:rFonts w:ascii="宋体" w:eastAsia="宋体" w:hAnsi="宋体" w:hint="eastAsia"/>
          <w:sz w:val="28"/>
          <w:szCs w:val="28"/>
        </w:rPr>
        <w:t>分</w:t>
      </w:r>
    </w:p>
    <w:p w:rsidR="00052EC9" w:rsidRDefault="005106E6" w:rsidP="00052EC9">
      <w:pPr>
        <w:pStyle w:val="a3"/>
        <w:numPr>
          <w:ilvl w:val="0"/>
          <w:numId w:val="5"/>
        </w:numPr>
        <w:spacing w:line="360" w:lineRule="auto"/>
        <w:ind w:firstLineChars="0"/>
        <w:rPr>
          <w:rFonts w:ascii="宋体" w:eastAsia="宋体" w:hAnsi="宋体"/>
          <w:sz w:val="28"/>
          <w:szCs w:val="28"/>
        </w:rPr>
      </w:pPr>
      <w:r w:rsidRPr="002E09E5">
        <w:rPr>
          <w:rFonts w:ascii="宋体" w:eastAsia="宋体" w:hAnsi="宋体" w:hint="eastAsia"/>
          <w:sz w:val="28"/>
          <w:szCs w:val="28"/>
        </w:rPr>
        <w:t>项目监控管理措施</w:t>
      </w:r>
      <w:r w:rsidR="00EB0A37">
        <w:rPr>
          <w:rFonts w:ascii="宋体" w:eastAsia="宋体" w:hAnsi="宋体" w:hint="eastAsia"/>
          <w:sz w:val="28"/>
          <w:szCs w:val="28"/>
        </w:rPr>
        <w:t>：</w:t>
      </w:r>
      <w:r w:rsidR="00052EC9">
        <w:rPr>
          <w:rFonts w:ascii="宋体" w:eastAsia="宋体" w:hAnsi="宋体" w:hint="eastAsia"/>
          <w:sz w:val="28"/>
          <w:szCs w:val="28"/>
        </w:rPr>
        <w:t>4分</w:t>
      </w:r>
    </w:p>
    <w:p w:rsidR="005106E6" w:rsidRPr="002E09E5" w:rsidRDefault="00EB0A37" w:rsidP="00052EC9">
      <w:pPr>
        <w:pStyle w:val="a3"/>
        <w:numPr>
          <w:ilvl w:val="0"/>
          <w:numId w:val="5"/>
        </w:numPr>
        <w:spacing w:line="360" w:lineRule="auto"/>
        <w:ind w:firstLineChars="0"/>
        <w:rPr>
          <w:rFonts w:ascii="宋体" w:eastAsia="宋体" w:hAnsi="宋体"/>
          <w:sz w:val="28"/>
          <w:szCs w:val="28"/>
        </w:rPr>
      </w:pPr>
      <w:r>
        <w:rPr>
          <w:rFonts w:ascii="宋体" w:eastAsia="宋体" w:hAnsi="宋体" w:hint="eastAsia"/>
          <w:sz w:val="28"/>
          <w:szCs w:val="28"/>
        </w:rPr>
        <w:t>安全文明施工保障：</w:t>
      </w:r>
      <w:r w:rsidR="00052EC9">
        <w:rPr>
          <w:rFonts w:ascii="宋体" w:eastAsia="宋体" w:hAnsi="宋体" w:hint="eastAsia"/>
          <w:sz w:val="28"/>
          <w:szCs w:val="28"/>
        </w:rPr>
        <w:t>3</w:t>
      </w:r>
      <w:r>
        <w:rPr>
          <w:rFonts w:ascii="宋体" w:eastAsia="宋体" w:hAnsi="宋体" w:hint="eastAsia"/>
          <w:sz w:val="28"/>
          <w:szCs w:val="28"/>
        </w:rPr>
        <w:t>分</w:t>
      </w:r>
    </w:p>
    <w:p w:rsidR="00052EC9" w:rsidRPr="00052EC9" w:rsidRDefault="005106E6" w:rsidP="005106E6">
      <w:pPr>
        <w:pStyle w:val="a3"/>
        <w:numPr>
          <w:ilvl w:val="0"/>
          <w:numId w:val="4"/>
        </w:numPr>
        <w:spacing w:line="360" w:lineRule="auto"/>
        <w:ind w:firstLineChars="0"/>
        <w:rPr>
          <w:rFonts w:ascii="宋体" w:eastAsia="宋体" w:hAnsi="宋体" w:cs="宋体"/>
          <w:bCs/>
          <w:sz w:val="28"/>
          <w:szCs w:val="28"/>
        </w:rPr>
      </w:pPr>
      <w:r w:rsidRPr="005106E6">
        <w:rPr>
          <w:rFonts w:ascii="宋体" w:eastAsia="宋体" w:hAnsi="宋体" w:hint="eastAsia"/>
          <w:sz w:val="28"/>
          <w:szCs w:val="28"/>
        </w:rPr>
        <w:t>资质等级（</w:t>
      </w:r>
      <w:r w:rsidR="00052EC9">
        <w:rPr>
          <w:rFonts w:ascii="宋体" w:eastAsia="宋体" w:hAnsi="宋体" w:hint="eastAsia"/>
          <w:sz w:val="28"/>
          <w:szCs w:val="28"/>
        </w:rPr>
        <w:t>5</w:t>
      </w:r>
      <w:r w:rsidRPr="005106E6">
        <w:rPr>
          <w:rFonts w:ascii="宋体" w:eastAsia="宋体" w:hAnsi="宋体" w:hint="eastAsia"/>
          <w:sz w:val="28"/>
          <w:szCs w:val="28"/>
        </w:rPr>
        <w:t>分）</w:t>
      </w:r>
    </w:p>
    <w:p w:rsidR="00052EC9" w:rsidRDefault="005106E6" w:rsidP="00052EC9">
      <w:pPr>
        <w:pStyle w:val="a3"/>
        <w:numPr>
          <w:ilvl w:val="0"/>
          <w:numId w:val="6"/>
        </w:numPr>
        <w:spacing w:line="360" w:lineRule="auto"/>
        <w:ind w:firstLineChars="0"/>
        <w:rPr>
          <w:rFonts w:ascii="宋体" w:eastAsia="宋体" w:hAnsi="宋体" w:cs="宋体"/>
          <w:bCs/>
          <w:sz w:val="28"/>
          <w:szCs w:val="28"/>
        </w:rPr>
      </w:pPr>
      <w:r w:rsidRPr="005106E6">
        <w:rPr>
          <w:rFonts w:ascii="宋体" w:eastAsia="宋体" w:hAnsi="宋体" w:cs="宋体" w:hint="eastAsia"/>
          <w:bCs/>
          <w:sz w:val="28"/>
          <w:szCs w:val="28"/>
        </w:rPr>
        <w:t>一级：</w:t>
      </w:r>
      <w:r w:rsidR="00052EC9">
        <w:rPr>
          <w:rFonts w:ascii="宋体" w:eastAsia="宋体" w:hAnsi="宋体" w:cs="宋体" w:hint="eastAsia"/>
          <w:bCs/>
          <w:sz w:val="28"/>
          <w:szCs w:val="28"/>
        </w:rPr>
        <w:t>5分</w:t>
      </w:r>
    </w:p>
    <w:p w:rsidR="00052EC9" w:rsidRDefault="005106E6" w:rsidP="00052EC9">
      <w:pPr>
        <w:pStyle w:val="a3"/>
        <w:numPr>
          <w:ilvl w:val="0"/>
          <w:numId w:val="6"/>
        </w:numPr>
        <w:spacing w:line="360" w:lineRule="auto"/>
        <w:ind w:firstLineChars="0"/>
        <w:rPr>
          <w:rFonts w:ascii="宋体" w:eastAsia="宋体" w:hAnsi="宋体" w:cs="宋体"/>
          <w:bCs/>
          <w:sz w:val="28"/>
          <w:szCs w:val="28"/>
        </w:rPr>
      </w:pPr>
      <w:r w:rsidRPr="005106E6">
        <w:rPr>
          <w:rFonts w:ascii="宋体" w:eastAsia="宋体" w:hAnsi="宋体" w:cs="宋体" w:hint="eastAsia"/>
          <w:bCs/>
          <w:sz w:val="28"/>
          <w:szCs w:val="28"/>
        </w:rPr>
        <w:t>二级：</w:t>
      </w:r>
      <w:r w:rsidR="00052EC9">
        <w:rPr>
          <w:rFonts w:ascii="宋体" w:eastAsia="宋体" w:hAnsi="宋体" w:cs="宋体" w:hint="eastAsia"/>
          <w:bCs/>
          <w:sz w:val="28"/>
          <w:szCs w:val="28"/>
        </w:rPr>
        <w:t>3</w:t>
      </w:r>
      <w:r w:rsidRPr="005106E6">
        <w:rPr>
          <w:rFonts w:ascii="宋体" w:eastAsia="宋体" w:hAnsi="宋体" w:cs="宋体" w:hint="eastAsia"/>
          <w:bCs/>
          <w:sz w:val="28"/>
          <w:szCs w:val="28"/>
        </w:rPr>
        <w:t>分</w:t>
      </w:r>
    </w:p>
    <w:p w:rsidR="00052EC9" w:rsidRDefault="005106E6" w:rsidP="00052EC9">
      <w:pPr>
        <w:pStyle w:val="a3"/>
        <w:numPr>
          <w:ilvl w:val="0"/>
          <w:numId w:val="6"/>
        </w:numPr>
        <w:spacing w:line="360" w:lineRule="auto"/>
        <w:ind w:firstLineChars="0"/>
        <w:rPr>
          <w:rFonts w:ascii="宋体" w:eastAsia="宋体" w:hAnsi="宋体" w:cs="宋体"/>
          <w:bCs/>
          <w:sz w:val="28"/>
          <w:szCs w:val="28"/>
        </w:rPr>
      </w:pPr>
      <w:r w:rsidRPr="005106E6">
        <w:rPr>
          <w:rFonts w:ascii="宋体" w:eastAsia="宋体" w:hAnsi="宋体" w:cs="宋体" w:hint="eastAsia"/>
          <w:bCs/>
          <w:sz w:val="28"/>
          <w:szCs w:val="28"/>
        </w:rPr>
        <w:t>三级：</w:t>
      </w:r>
      <w:r w:rsidR="00052EC9">
        <w:rPr>
          <w:rFonts w:ascii="宋体" w:eastAsia="宋体" w:hAnsi="宋体" w:cs="宋体" w:hint="eastAsia"/>
          <w:bCs/>
          <w:sz w:val="28"/>
          <w:szCs w:val="28"/>
        </w:rPr>
        <w:t>1分</w:t>
      </w:r>
    </w:p>
    <w:p w:rsidR="005106E6" w:rsidRPr="005106E6" w:rsidRDefault="005106E6" w:rsidP="00052EC9">
      <w:pPr>
        <w:pStyle w:val="a3"/>
        <w:numPr>
          <w:ilvl w:val="0"/>
          <w:numId w:val="6"/>
        </w:numPr>
        <w:spacing w:line="360" w:lineRule="auto"/>
        <w:ind w:firstLineChars="0"/>
        <w:rPr>
          <w:rFonts w:ascii="宋体" w:eastAsia="宋体" w:hAnsi="宋体" w:cs="宋体"/>
          <w:bCs/>
          <w:sz w:val="28"/>
          <w:szCs w:val="28"/>
        </w:rPr>
      </w:pPr>
      <w:r w:rsidRPr="005106E6">
        <w:rPr>
          <w:rFonts w:ascii="宋体" w:eastAsia="宋体" w:hAnsi="宋体" w:cs="宋体" w:hint="eastAsia"/>
          <w:bCs/>
          <w:sz w:val="28"/>
          <w:szCs w:val="28"/>
        </w:rPr>
        <w:t>无级：0分</w:t>
      </w:r>
    </w:p>
    <w:p w:rsidR="00052EC9" w:rsidRDefault="005106E6" w:rsidP="005106E6">
      <w:pPr>
        <w:pStyle w:val="a3"/>
        <w:numPr>
          <w:ilvl w:val="0"/>
          <w:numId w:val="4"/>
        </w:numPr>
        <w:spacing w:line="360" w:lineRule="auto"/>
        <w:ind w:firstLineChars="0"/>
        <w:jc w:val="both"/>
        <w:rPr>
          <w:rFonts w:ascii="宋体" w:eastAsia="宋体" w:hAnsi="宋体"/>
          <w:sz w:val="28"/>
          <w:szCs w:val="28"/>
        </w:rPr>
      </w:pPr>
      <w:r w:rsidRPr="005106E6">
        <w:rPr>
          <w:rFonts w:ascii="宋体" w:eastAsia="宋体" w:hAnsi="宋体" w:cs="宋体" w:hint="eastAsia"/>
          <w:sz w:val="28"/>
          <w:szCs w:val="28"/>
        </w:rPr>
        <w:t>质</w:t>
      </w:r>
      <w:r w:rsidRPr="005106E6">
        <w:rPr>
          <w:rFonts w:ascii="宋体" w:eastAsia="宋体" w:hAnsi="宋体" w:hint="eastAsia"/>
          <w:sz w:val="28"/>
          <w:szCs w:val="28"/>
        </w:rPr>
        <w:t>保期限（5</w:t>
      </w:r>
      <w:r w:rsidR="00052EC9">
        <w:rPr>
          <w:rFonts w:ascii="宋体" w:eastAsia="宋体" w:hAnsi="宋体" w:hint="eastAsia"/>
          <w:sz w:val="28"/>
          <w:szCs w:val="28"/>
        </w:rPr>
        <w:t>分）</w:t>
      </w:r>
    </w:p>
    <w:p w:rsidR="00052EC9" w:rsidRDefault="005106E6" w:rsidP="00052EC9">
      <w:pPr>
        <w:pStyle w:val="a3"/>
        <w:numPr>
          <w:ilvl w:val="0"/>
          <w:numId w:val="7"/>
        </w:numPr>
        <w:spacing w:line="360" w:lineRule="auto"/>
        <w:ind w:firstLineChars="0"/>
        <w:jc w:val="both"/>
        <w:rPr>
          <w:rFonts w:ascii="宋体" w:eastAsia="宋体" w:hAnsi="宋体"/>
          <w:sz w:val="28"/>
          <w:szCs w:val="28"/>
        </w:rPr>
      </w:pPr>
      <w:r w:rsidRPr="005106E6">
        <w:rPr>
          <w:rFonts w:ascii="宋体" w:eastAsia="宋体" w:hAnsi="宋体" w:hint="eastAsia"/>
          <w:sz w:val="28"/>
          <w:szCs w:val="28"/>
        </w:rPr>
        <w:t>质保一年：1</w:t>
      </w:r>
      <w:r w:rsidR="00052EC9">
        <w:rPr>
          <w:rFonts w:ascii="宋体" w:eastAsia="宋体" w:hAnsi="宋体" w:hint="eastAsia"/>
          <w:sz w:val="28"/>
          <w:szCs w:val="28"/>
        </w:rPr>
        <w:t>分</w:t>
      </w:r>
    </w:p>
    <w:p w:rsidR="00052EC9" w:rsidRDefault="00052EC9" w:rsidP="00052EC9">
      <w:pPr>
        <w:pStyle w:val="a3"/>
        <w:numPr>
          <w:ilvl w:val="0"/>
          <w:numId w:val="7"/>
        </w:numPr>
        <w:spacing w:line="360" w:lineRule="auto"/>
        <w:ind w:firstLineChars="0"/>
        <w:jc w:val="both"/>
        <w:rPr>
          <w:rFonts w:ascii="宋体" w:eastAsia="宋体" w:hAnsi="宋体"/>
          <w:sz w:val="28"/>
          <w:szCs w:val="28"/>
        </w:rPr>
      </w:pPr>
      <w:r>
        <w:rPr>
          <w:rFonts w:ascii="宋体" w:eastAsia="宋体" w:hAnsi="宋体" w:hint="eastAsia"/>
          <w:sz w:val="28"/>
          <w:szCs w:val="28"/>
        </w:rPr>
        <w:t>质保</w:t>
      </w:r>
      <w:r w:rsidR="005106E6" w:rsidRPr="005106E6">
        <w:rPr>
          <w:rFonts w:ascii="宋体" w:eastAsia="宋体" w:hAnsi="宋体" w:hint="eastAsia"/>
          <w:sz w:val="28"/>
          <w:szCs w:val="28"/>
        </w:rPr>
        <w:t>二年：3</w:t>
      </w:r>
      <w:r>
        <w:rPr>
          <w:rFonts w:ascii="宋体" w:eastAsia="宋体" w:hAnsi="宋体" w:hint="eastAsia"/>
          <w:sz w:val="28"/>
          <w:szCs w:val="28"/>
        </w:rPr>
        <w:t>分</w:t>
      </w:r>
    </w:p>
    <w:p w:rsidR="005106E6" w:rsidRPr="005106E6" w:rsidRDefault="00052EC9" w:rsidP="00052EC9">
      <w:pPr>
        <w:pStyle w:val="a3"/>
        <w:numPr>
          <w:ilvl w:val="0"/>
          <w:numId w:val="7"/>
        </w:numPr>
        <w:spacing w:line="360" w:lineRule="auto"/>
        <w:ind w:firstLineChars="0"/>
        <w:jc w:val="both"/>
        <w:rPr>
          <w:rFonts w:ascii="宋体" w:eastAsia="宋体" w:hAnsi="宋体"/>
          <w:sz w:val="28"/>
          <w:szCs w:val="28"/>
        </w:rPr>
      </w:pPr>
      <w:r>
        <w:rPr>
          <w:rFonts w:ascii="宋体" w:eastAsia="宋体" w:hAnsi="宋体" w:hint="eastAsia"/>
          <w:sz w:val="28"/>
          <w:szCs w:val="28"/>
        </w:rPr>
        <w:t>质保三年：</w:t>
      </w:r>
      <w:r w:rsidR="005106E6" w:rsidRPr="005106E6">
        <w:rPr>
          <w:rFonts w:ascii="宋体" w:eastAsia="宋体" w:hAnsi="宋体" w:hint="eastAsia"/>
          <w:sz w:val="28"/>
          <w:szCs w:val="28"/>
        </w:rPr>
        <w:t>5</w:t>
      </w:r>
      <w:r>
        <w:rPr>
          <w:rFonts w:ascii="宋体" w:eastAsia="宋体" w:hAnsi="宋体" w:hint="eastAsia"/>
          <w:sz w:val="28"/>
          <w:szCs w:val="28"/>
        </w:rPr>
        <w:t>分</w:t>
      </w:r>
    </w:p>
    <w:p w:rsidR="005106E6" w:rsidRPr="005106E6" w:rsidRDefault="005106E6" w:rsidP="005106E6">
      <w:pPr>
        <w:spacing w:line="360" w:lineRule="auto"/>
        <w:rPr>
          <w:rFonts w:ascii="宋体" w:eastAsia="宋体" w:hAnsi="宋体" w:cs="宋体"/>
          <w:sz w:val="28"/>
          <w:szCs w:val="28"/>
        </w:rPr>
      </w:pPr>
      <w:r>
        <w:rPr>
          <w:rFonts w:ascii="宋体" w:eastAsia="宋体" w:hAnsi="宋体" w:cs="宋体" w:hint="eastAsia"/>
          <w:sz w:val="28"/>
          <w:szCs w:val="28"/>
        </w:rPr>
        <w:t>4、</w:t>
      </w:r>
      <w:r w:rsidRPr="005106E6">
        <w:rPr>
          <w:rFonts w:ascii="宋体" w:eastAsia="宋体" w:hAnsi="宋体" w:cs="宋体" w:hint="eastAsia"/>
          <w:sz w:val="28"/>
          <w:szCs w:val="28"/>
        </w:rPr>
        <w:t>其它（</w:t>
      </w:r>
      <w:r w:rsidR="00052EC9">
        <w:rPr>
          <w:rFonts w:ascii="宋体" w:eastAsia="宋体" w:hAnsi="宋体" w:cs="宋体" w:hint="eastAsia"/>
          <w:sz w:val="28"/>
          <w:szCs w:val="28"/>
        </w:rPr>
        <w:t>3</w:t>
      </w:r>
      <w:r w:rsidRPr="005106E6">
        <w:rPr>
          <w:rFonts w:ascii="宋体" w:eastAsia="宋体" w:hAnsi="宋体" w:cs="宋体" w:hint="eastAsia"/>
          <w:sz w:val="28"/>
          <w:szCs w:val="28"/>
        </w:rPr>
        <w:t>分）：付款方式、质保金比例</w:t>
      </w:r>
      <w:r w:rsidR="00EB0A37">
        <w:rPr>
          <w:rFonts w:ascii="宋体" w:eastAsia="宋体" w:hAnsi="宋体" w:cs="宋体" w:hint="eastAsia"/>
          <w:sz w:val="28"/>
          <w:szCs w:val="28"/>
        </w:rPr>
        <w:t>等</w:t>
      </w:r>
      <w:r w:rsidRPr="005106E6">
        <w:rPr>
          <w:rFonts w:ascii="宋体" w:eastAsia="宋体" w:hAnsi="宋体" w:cs="宋体" w:hint="eastAsia"/>
          <w:sz w:val="28"/>
          <w:szCs w:val="28"/>
        </w:rPr>
        <w:t>综合评定。</w:t>
      </w:r>
    </w:p>
    <w:p w:rsidR="00052EC9" w:rsidRDefault="005106E6" w:rsidP="00052EC9">
      <w:pPr>
        <w:spacing w:line="360" w:lineRule="auto"/>
        <w:jc w:val="both"/>
        <w:rPr>
          <w:rFonts w:ascii="宋体" w:eastAsia="宋体" w:hAnsi="宋体" w:cs="宋体"/>
          <w:sz w:val="28"/>
          <w:szCs w:val="28"/>
        </w:rPr>
      </w:pPr>
      <w:r w:rsidRPr="00052EC9">
        <w:rPr>
          <w:rFonts w:ascii="宋体" w:eastAsia="宋体" w:hAnsi="宋体" w:cs="宋体" w:hint="eastAsia"/>
          <w:sz w:val="28"/>
          <w:szCs w:val="28"/>
        </w:rPr>
        <w:t>5、相关业绩（5分）：</w:t>
      </w:r>
    </w:p>
    <w:p w:rsidR="00052EC9" w:rsidRPr="00052EC9" w:rsidRDefault="00052EC9" w:rsidP="00052EC9">
      <w:pPr>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提供的</w:t>
      </w:r>
      <w:r w:rsidRPr="00052EC9">
        <w:rPr>
          <w:rFonts w:ascii="宋体" w:eastAsia="宋体" w:hAnsi="宋体" w:cs="宋体" w:hint="eastAsia"/>
          <w:sz w:val="28"/>
          <w:szCs w:val="28"/>
        </w:rPr>
        <w:t>业绩合同</w:t>
      </w:r>
      <w:proofErr w:type="gramStart"/>
      <w:r w:rsidRPr="00052EC9">
        <w:rPr>
          <w:rFonts w:ascii="宋体" w:eastAsia="宋体" w:hAnsi="宋体" w:cs="宋体" w:hint="eastAsia"/>
          <w:sz w:val="28"/>
          <w:szCs w:val="28"/>
        </w:rPr>
        <w:t>签定</w:t>
      </w:r>
      <w:proofErr w:type="gramEnd"/>
      <w:r w:rsidRPr="00052EC9">
        <w:rPr>
          <w:rFonts w:ascii="宋体" w:eastAsia="宋体" w:hAnsi="宋体" w:cs="宋体" w:hint="eastAsia"/>
          <w:sz w:val="28"/>
          <w:szCs w:val="28"/>
        </w:rPr>
        <w:t>方须与本次报名单位一致。合同金额在30万及以</w:t>
      </w:r>
      <w:r>
        <w:rPr>
          <w:rFonts w:ascii="宋体" w:eastAsia="宋体" w:hAnsi="宋体" w:cs="宋体" w:hint="eastAsia"/>
          <w:sz w:val="28"/>
          <w:szCs w:val="28"/>
        </w:rPr>
        <w:t>上（</w:t>
      </w:r>
      <w:r w:rsidRPr="00052EC9">
        <w:rPr>
          <w:rFonts w:ascii="宋体" w:eastAsia="宋体" w:hAnsi="宋体" w:cs="宋体" w:hint="eastAsia"/>
          <w:sz w:val="28"/>
          <w:szCs w:val="28"/>
        </w:rPr>
        <w:t>合同原件待查）</w:t>
      </w:r>
    </w:p>
    <w:p w:rsidR="00052EC9" w:rsidRPr="00052EC9" w:rsidRDefault="00052EC9" w:rsidP="00052EC9">
      <w:pPr>
        <w:pStyle w:val="a3"/>
        <w:numPr>
          <w:ilvl w:val="0"/>
          <w:numId w:val="8"/>
        </w:numPr>
        <w:spacing w:line="360" w:lineRule="auto"/>
        <w:ind w:firstLineChars="0"/>
        <w:jc w:val="both"/>
        <w:rPr>
          <w:rFonts w:ascii="宋体" w:eastAsia="宋体" w:hAnsi="宋体" w:cs="宋体"/>
          <w:sz w:val="28"/>
          <w:szCs w:val="28"/>
        </w:rPr>
      </w:pPr>
      <w:r w:rsidRPr="00052EC9">
        <w:rPr>
          <w:rFonts w:ascii="宋体" w:eastAsia="宋体" w:hAnsi="宋体" w:cs="宋体" w:hint="eastAsia"/>
          <w:sz w:val="28"/>
          <w:szCs w:val="28"/>
        </w:rPr>
        <w:t>提供相关业绩一份：1分</w:t>
      </w:r>
    </w:p>
    <w:p w:rsidR="00052EC9" w:rsidRPr="00052EC9" w:rsidRDefault="00052EC9" w:rsidP="00052EC9">
      <w:pPr>
        <w:pStyle w:val="a3"/>
        <w:numPr>
          <w:ilvl w:val="0"/>
          <w:numId w:val="8"/>
        </w:numPr>
        <w:spacing w:line="360" w:lineRule="auto"/>
        <w:ind w:firstLineChars="0"/>
        <w:jc w:val="both"/>
        <w:rPr>
          <w:rFonts w:ascii="宋体" w:eastAsia="宋体" w:hAnsi="宋体" w:cs="宋体"/>
          <w:sz w:val="28"/>
          <w:szCs w:val="28"/>
        </w:rPr>
      </w:pPr>
      <w:r w:rsidRPr="00052EC9">
        <w:rPr>
          <w:rFonts w:ascii="宋体" w:eastAsia="宋体" w:hAnsi="宋体" w:cs="宋体" w:hint="eastAsia"/>
          <w:sz w:val="28"/>
          <w:szCs w:val="28"/>
        </w:rPr>
        <w:t>提供相关业绩二份：3分</w:t>
      </w:r>
    </w:p>
    <w:p w:rsidR="00052EC9" w:rsidRPr="00052EC9" w:rsidRDefault="00052EC9" w:rsidP="00052EC9">
      <w:pPr>
        <w:pStyle w:val="a3"/>
        <w:numPr>
          <w:ilvl w:val="0"/>
          <w:numId w:val="8"/>
        </w:numPr>
        <w:spacing w:line="360" w:lineRule="auto"/>
        <w:ind w:firstLineChars="0"/>
        <w:jc w:val="both"/>
        <w:rPr>
          <w:rFonts w:ascii="宋体" w:eastAsia="宋体" w:hAnsi="宋体" w:cs="宋体"/>
          <w:sz w:val="28"/>
          <w:szCs w:val="28"/>
        </w:rPr>
      </w:pPr>
      <w:r w:rsidRPr="00052EC9">
        <w:rPr>
          <w:rFonts w:ascii="宋体" w:eastAsia="宋体" w:hAnsi="宋体" w:cs="宋体" w:hint="eastAsia"/>
          <w:sz w:val="28"/>
          <w:szCs w:val="28"/>
        </w:rPr>
        <w:t>提供相关业绩三份：5分</w:t>
      </w:r>
    </w:p>
    <w:p w:rsidR="005106E6" w:rsidRDefault="005106E6" w:rsidP="00052EC9">
      <w:pPr>
        <w:spacing w:line="360" w:lineRule="auto"/>
        <w:jc w:val="both"/>
        <w:rPr>
          <w:rFonts w:ascii="宋体" w:eastAsia="宋体" w:hAnsi="宋体" w:cs="宋体" w:hint="eastAsia"/>
          <w:sz w:val="28"/>
          <w:szCs w:val="28"/>
        </w:rPr>
      </w:pPr>
    </w:p>
    <w:p w:rsidR="00037132" w:rsidRPr="00052EC9" w:rsidRDefault="00037132" w:rsidP="00052EC9">
      <w:pPr>
        <w:spacing w:line="360" w:lineRule="auto"/>
        <w:jc w:val="both"/>
        <w:rPr>
          <w:rFonts w:ascii="宋体" w:eastAsia="宋体" w:hAnsi="宋体" w:cs="宋体"/>
          <w:sz w:val="28"/>
          <w:szCs w:val="28"/>
        </w:rPr>
      </w:pPr>
      <w:bookmarkStart w:id="4" w:name="_GoBack"/>
      <w:bookmarkEnd w:id="4"/>
    </w:p>
    <w:p w:rsidR="005106E6" w:rsidRPr="005106E6" w:rsidRDefault="005106E6" w:rsidP="005106E6">
      <w:pPr>
        <w:spacing w:line="360" w:lineRule="auto"/>
        <w:rPr>
          <w:rFonts w:ascii="宋体" w:eastAsia="宋体" w:hAnsi="宋体" w:cs="宋体"/>
          <w:sz w:val="28"/>
          <w:szCs w:val="28"/>
        </w:rPr>
      </w:pPr>
    </w:p>
    <w:p w:rsidR="005106E6" w:rsidRPr="005106E6" w:rsidRDefault="005106E6" w:rsidP="005106E6">
      <w:pPr>
        <w:spacing w:line="360" w:lineRule="auto"/>
        <w:rPr>
          <w:rFonts w:ascii="宋体" w:eastAsia="宋体" w:hAnsi="宋体" w:cs="宋体"/>
          <w:sz w:val="28"/>
          <w:szCs w:val="28"/>
        </w:rPr>
      </w:pPr>
      <w:r w:rsidRPr="005106E6">
        <w:rPr>
          <w:rFonts w:ascii="宋体" w:eastAsia="宋体" w:hAnsi="宋体" w:cs="宋体" w:hint="eastAsia"/>
          <w:sz w:val="28"/>
          <w:szCs w:val="28"/>
        </w:rPr>
        <w:lastRenderedPageBreak/>
        <w:t>二、价格（70分）：</w:t>
      </w:r>
    </w:p>
    <w:p w:rsidR="005106E6" w:rsidRPr="005106E6" w:rsidRDefault="005106E6" w:rsidP="005106E6">
      <w:pPr>
        <w:spacing w:line="360" w:lineRule="auto"/>
        <w:rPr>
          <w:rFonts w:ascii="宋体" w:eastAsia="宋体" w:hAnsi="宋体"/>
          <w:sz w:val="28"/>
          <w:szCs w:val="28"/>
        </w:rPr>
      </w:pPr>
      <w:r w:rsidRPr="005106E6">
        <w:rPr>
          <w:rFonts w:ascii="宋体" w:eastAsia="宋体" w:hAnsi="宋体" w:hint="eastAsia"/>
          <w:sz w:val="28"/>
          <w:szCs w:val="28"/>
        </w:rPr>
        <w:t>1、以评委会一致认定满足招标文件要求且投标价格</w:t>
      </w:r>
      <w:r w:rsidR="00B50658">
        <w:rPr>
          <w:rFonts w:ascii="宋体" w:eastAsia="宋体" w:hAnsi="宋体" w:hint="eastAsia"/>
          <w:sz w:val="28"/>
          <w:szCs w:val="28"/>
        </w:rPr>
        <w:t>合理</w:t>
      </w:r>
      <w:r w:rsidRPr="005106E6">
        <w:rPr>
          <w:rFonts w:ascii="宋体" w:eastAsia="宋体" w:hAnsi="宋体" w:hint="eastAsia"/>
          <w:sz w:val="28"/>
          <w:szCs w:val="28"/>
        </w:rPr>
        <w:t>最低的投标报价为评标基准价，其价格得分</w:t>
      </w:r>
      <w:r w:rsidRPr="005106E6">
        <w:rPr>
          <w:rFonts w:ascii="宋体" w:eastAsia="宋体" w:hAnsi="宋体" w:hint="eastAsia"/>
          <w:b/>
          <w:sz w:val="28"/>
          <w:szCs w:val="28"/>
        </w:rPr>
        <w:t>满分7</w:t>
      </w:r>
      <w:r w:rsidRPr="005106E6">
        <w:rPr>
          <w:rFonts w:ascii="宋体" w:eastAsia="宋体" w:hAnsi="宋体"/>
          <w:b/>
          <w:sz w:val="28"/>
          <w:szCs w:val="28"/>
        </w:rPr>
        <w:t>0分</w:t>
      </w:r>
      <w:r w:rsidRPr="005106E6">
        <w:rPr>
          <w:rFonts w:ascii="宋体" w:eastAsia="宋体" w:hAnsi="宋体"/>
          <w:sz w:val="28"/>
          <w:szCs w:val="28"/>
        </w:rPr>
        <w:t>。</w:t>
      </w:r>
    </w:p>
    <w:p w:rsidR="005106E6" w:rsidRPr="005106E6" w:rsidRDefault="005106E6" w:rsidP="005106E6">
      <w:pPr>
        <w:spacing w:line="360" w:lineRule="auto"/>
        <w:rPr>
          <w:rFonts w:ascii="宋体" w:eastAsia="宋体" w:hAnsi="宋体"/>
          <w:sz w:val="28"/>
          <w:szCs w:val="28"/>
        </w:rPr>
      </w:pPr>
      <w:r w:rsidRPr="005106E6">
        <w:rPr>
          <w:rFonts w:ascii="宋体" w:eastAsia="宋体" w:hAnsi="宋体"/>
          <w:sz w:val="28"/>
          <w:szCs w:val="28"/>
        </w:rPr>
        <w:t>2</w:t>
      </w:r>
      <w:r w:rsidRPr="005106E6">
        <w:rPr>
          <w:rFonts w:ascii="宋体" w:eastAsia="宋体" w:hAnsi="宋体" w:hint="eastAsia"/>
          <w:sz w:val="28"/>
          <w:szCs w:val="28"/>
        </w:rPr>
        <w:t>、</w:t>
      </w:r>
      <w:r w:rsidRPr="005106E6">
        <w:rPr>
          <w:rFonts w:ascii="宋体" w:eastAsia="宋体" w:hAnsi="宋体"/>
          <w:sz w:val="28"/>
          <w:szCs w:val="28"/>
        </w:rPr>
        <w:t>其他投标人的价格得分统一按公式计算：</w:t>
      </w:r>
      <w:r w:rsidRPr="005106E6">
        <w:rPr>
          <w:rFonts w:ascii="宋体" w:eastAsia="宋体" w:hAnsi="宋体"/>
          <w:b/>
          <w:sz w:val="28"/>
          <w:szCs w:val="28"/>
        </w:rPr>
        <w:t>报价得分＝评标基准价÷投标报价×投标报价权重</w:t>
      </w:r>
      <w:r w:rsidRPr="005106E6">
        <w:rPr>
          <w:rFonts w:ascii="宋体" w:eastAsia="宋体" w:hAnsi="宋体" w:hint="eastAsia"/>
          <w:b/>
          <w:sz w:val="28"/>
          <w:szCs w:val="28"/>
        </w:rPr>
        <w:t>（7</w:t>
      </w:r>
      <w:r w:rsidRPr="005106E6">
        <w:rPr>
          <w:rFonts w:ascii="宋体" w:eastAsia="宋体" w:hAnsi="宋体"/>
          <w:b/>
          <w:sz w:val="28"/>
          <w:szCs w:val="28"/>
        </w:rPr>
        <w:t>0</w:t>
      </w:r>
      <w:r w:rsidRPr="005106E6">
        <w:rPr>
          <w:rFonts w:ascii="宋体" w:eastAsia="宋体" w:hAnsi="宋体" w:hint="eastAsia"/>
          <w:b/>
          <w:sz w:val="28"/>
          <w:szCs w:val="28"/>
        </w:rPr>
        <w:t>%）</w:t>
      </w:r>
      <w:r w:rsidRPr="005106E6">
        <w:rPr>
          <w:rFonts w:ascii="宋体" w:eastAsia="宋体" w:hAnsi="宋体"/>
          <w:b/>
          <w:sz w:val="28"/>
          <w:szCs w:val="28"/>
        </w:rPr>
        <w:t>×100</w:t>
      </w:r>
      <w:r w:rsidRPr="005106E6">
        <w:rPr>
          <w:rFonts w:ascii="宋体" w:eastAsia="宋体" w:hAnsi="宋体" w:hint="eastAsia"/>
          <w:b/>
          <w:sz w:val="28"/>
          <w:szCs w:val="28"/>
        </w:rPr>
        <w:t>。</w:t>
      </w:r>
    </w:p>
    <w:p w:rsidR="005106E6" w:rsidRDefault="005106E6" w:rsidP="005106E6">
      <w:pPr>
        <w:spacing w:line="360" w:lineRule="auto"/>
        <w:ind w:firstLineChars="100" w:firstLine="280"/>
        <w:rPr>
          <w:rFonts w:ascii="宋体" w:eastAsia="宋体" w:hAnsi="宋体"/>
          <w:sz w:val="28"/>
          <w:szCs w:val="28"/>
        </w:rPr>
      </w:pPr>
      <w:r w:rsidRPr="005106E6">
        <w:rPr>
          <w:rFonts w:ascii="宋体" w:eastAsia="宋体" w:hAnsi="宋体" w:hint="eastAsia"/>
          <w:sz w:val="28"/>
          <w:szCs w:val="28"/>
        </w:rPr>
        <w:t>评审组发现供应商的报价或者某些分项报价明显不合理或者低于成本，有可能影响商品质量和不能诚信履约的，应当要求其在规定的期限内提供书面文件予以解释说明，并提交相关证明材料；否则，评审组可以取消该供应商的成交候选资格，按顺序由排在后面的成交候选供应商递补，以此类推。</w:t>
      </w:r>
    </w:p>
    <w:p w:rsidR="00E055BF" w:rsidRPr="00E055BF" w:rsidRDefault="00E055BF" w:rsidP="005106E6">
      <w:pPr>
        <w:spacing w:line="360" w:lineRule="auto"/>
        <w:ind w:firstLineChars="100" w:firstLine="280"/>
        <w:rPr>
          <w:rFonts w:ascii="宋体" w:eastAsia="宋体" w:hAnsi="宋体"/>
          <w:sz w:val="28"/>
          <w:szCs w:val="28"/>
        </w:rPr>
      </w:pPr>
    </w:p>
    <w:p w:rsidR="005106E6" w:rsidRPr="005106E6" w:rsidRDefault="005106E6" w:rsidP="005106E6">
      <w:pPr>
        <w:pStyle w:val="a3"/>
        <w:spacing w:line="360" w:lineRule="auto"/>
        <w:ind w:left="720" w:firstLineChars="0" w:firstLine="0"/>
        <w:rPr>
          <w:rFonts w:ascii="宋体" w:eastAsia="宋体" w:hAnsi="宋体"/>
          <w:sz w:val="28"/>
          <w:szCs w:val="28"/>
        </w:rPr>
      </w:pPr>
    </w:p>
    <w:sectPr w:rsidR="005106E6" w:rsidRPr="00510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E1" w:rsidRDefault="000D00E1" w:rsidP="00EB0A37">
      <w:r>
        <w:separator/>
      </w:r>
    </w:p>
  </w:endnote>
  <w:endnote w:type="continuationSeparator" w:id="0">
    <w:p w:rsidR="000D00E1" w:rsidRDefault="000D00E1" w:rsidP="00E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E1" w:rsidRDefault="000D00E1" w:rsidP="00EB0A37">
      <w:r>
        <w:separator/>
      </w:r>
    </w:p>
  </w:footnote>
  <w:footnote w:type="continuationSeparator" w:id="0">
    <w:p w:rsidR="000D00E1" w:rsidRDefault="000D00E1" w:rsidP="00EB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5A1"/>
    <w:multiLevelType w:val="hybridMultilevel"/>
    <w:tmpl w:val="2390B41A"/>
    <w:lvl w:ilvl="0" w:tplc="79DEAD18">
      <w:start w:val="1"/>
      <w:numFmt w:val="decimal"/>
      <w:lvlText w:val="%1、"/>
      <w:lvlJc w:val="left"/>
      <w:pPr>
        <w:ind w:left="720" w:hanging="72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663161"/>
    <w:multiLevelType w:val="hybridMultilevel"/>
    <w:tmpl w:val="053C1A2C"/>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199C3556"/>
    <w:multiLevelType w:val="hybridMultilevel"/>
    <w:tmpl w:val="C382FFDE"/>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1CAA4D9C"/>
    <w:multiLevelType w:val="hybridMultilevel"/>
    <w:tmpl w:val="3BE2DD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EF83FC7"/>
    <w:multiLevelType w:val="hybridMultilevel"/>
    <w:tmpl w:val="EC54DB62"/>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26C35227"/>
    <w:multiLevelType w:val="hybridMultilevel"/>
    <w:tmpl w:val="B63E0B10"/>
    <w:lvl w:ilvl="0" w:tplc="B12ED37C">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4E597281"/>
    <w:multiLevelType w:val="hybridMultilevel"/>
    <w:tmpl w:val="B462A1C4"/>
    <w:lvl w:ilvl="0" w:tplc="74F0AB98">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ED2190"/>
    <w:multiLevelType w:val="hybridMultilevel"/>
    <w:tmpl w:val="F15E642A"/>
    <w:lvl w:ilvl="0" w:tplc="3948F252">
      <w:start w:val="1"/>
      <w:numFmt w:val="japaneseCounting"/>
      <w:lvlText w:val="%1、"/>
      <w:lvlJc w:val="left"/>
      <w:pPr>
        <w:ind w:left="810" w:hanging="810"/>
      </w:pPr>
      <w:rPr>
        <w:rFonts w:hint="default"/>
        <w:sz w:val="4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E6"/>
    <w:rsid w:val="00037132"/>
    <w:rsid w:val="00052EC9"/>
    <w:rsid w:val="000D00E1"/>
    <w:rsid w:val="002E09E5"/>
    <w:rsid w:val="005106E6"/>
    <w:rsid w:val="006B62C3"/>
    <w:rsid w:val="00A45AB6"/>
    <w:rsid w:val="00B50658"/>
    <w:rsid w:val="00B65340"/>
    <w:rsid w:val="00E055BF"/>
    <w:rsid w:val="00EB0A37"/>
    <w:rsid w:val="00ED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E6"/>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6E6"/>
    <w:pPr>
      <w:ind w:firstLineChars="200" w:firstLine="420"/>
    </w:pPr>
  </w:style>
  <w:style w:type="paragraph" w:styleId="a4">
    <w:name w:val="header"/>
    <w:basedOn w:val="a"/>
    <w:link w:val="Char"/>
    <w:uiPriority w:val="99"/>
    <w:unhideWhenUsed/>
    <w:rsid w:val="00EB0A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B0A37"/>
    <w:rPr>
      <w:rFonts w:ascii="Arial" w:eastAsia="Arial" w:hAnsi="Arial" w:cs="Arial"/>
      <w:snapToGrid w:val="0"/>
      <w:color w:val="000000"/>
      <w:kern w:val="0"/>
      <w:sz w:val="18"/>
      <w:szCs w:val="18"/>
    </w:rPr>
  </w:style>
  <w:style w:type="paragraph" w:styleId="a5">
    <w:name w:val="footer"/>
    <w:basedOn w:val="a"/>
    <w:link w:val="Char0"/>
    <w:uiPriority w:val="99"/>
    <w:unhideWhenUsed/>
    <w:rsid w:val="00EB0A37"/>
    <w:pPr>
      <w:tabs>
        <w:tab w:val="center" w:pos="4153"/>
        <w:tab w:val="right" w:pos="8306"/>
      </w:tabs>
    </w:pPr>
    <w:rPr>
      <w:sz w:val="18"/>
      <w:szCs w:val="18"/>
    </w:rPr>
  </w:style>
  <w:style w:type="character" w:customStyle="1" w:styleId="Char0">
    <w:name w:val="页脚 Char"/>
    <w:basedOn w:val="a0"/>
    <w:link w:val="a5"/>
    <w:uiPriority w:val="99"/>
    <w:rsid w:val="00EB0A37"/>
    <w:rPr>
      <w:rFonts w:ascii="Arial" w:eastAsia="Arial" w:hAnsi="Arial" w:cs="Arial"/>
      <w:snapToGrid w:val="0"/>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E6"/>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6E6"/>
    <w:pPr>
      <w:ind w:firstLineChars="200" w:firstLine="420"/>
    </w:pPr>
  </w:style>
  <w:style w:type="paragraph" w:styleId="a4">
    <w:name w:val="header"/>
    <w:basedOn w:val="a"/>
    <w:link w:val="Char"/>
    <w:uiPriority w:val="99"/>
    <w:unhideWhenUsed/>
    <w:rsid w:val="00EB0A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B0A37"/>
    <w:rPr>
      <w:rFonts w:ascii="Arial" w:eastAsia="Arial" w:hAnsi="Arial" w:cs="Arial"/>
      <w:snapToGrid w:val="0"/>
      <w:color w:val="000000"/>
      <w:kern w:val="0"/>
      <w:sz w:val="18"/>
      <w:szCs w:val="18"/>
    </w:rPr>
  </w:style>
  <w:style w:type="paragraph" w:styleId="a5">
    <w:name w:val="footer"/>
    <w:basedOn w:val="a"/>
    <w:link w:val="Char0"/>
    <w:uiPriority w:val="99"/>
    <w:unhideWhenUsed/>
    <w:rsid w:val="00EB0A37"/>
    <w:pPr>
      <w:tabs>
        <w:tab w:val="center" w:pos="4153"/>
        <w:tab w:val="right" w:pos="8306"/>
      </w:tabs>
    </w:pPr>
    <w:rPr>
      <w:sz w:val="18"/>
      <w:szCs w:val="18"/>
    </w:rPr>
  </w:style>
  <w:style w:type="character" w:customStyle="1" w:styleId="Char0">
    <w:name w:val="页脚 Char"/>
    <w:basedOn w:val="a0"/>
    <w:link w:val="a5"/>
    <w:uiPriority w:val="99"/>
    <w:rsid w:val="00EB0A37"/>
    <w:rPr>
      <w:rFonts w:ascii="Arial" w:eastAsia="Arial" w:hAnsi="Arial" w:cs="Arial"/>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2023-03-24T02:03:00Z</dcterms:created>
  <dcterms:modified xsi:type="dcterms:W3CDTF">2023-03-24T06:36:00Z</dcterms:modified>
</cp:coreProperties>
</file>